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366762AB" w14:textId="46C7F4D6" w:rsidR="00957BDB" w:rsidRPr="0022631D" w:rsidRDefault="00B9584A" w:rsidP="00DD1EFB">
      <w:pPr>
        <w:ind w:left="-630" w:firstLine="36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 w:cs="Sylfaen"/>
          <w:sz w:val="20"/>
          <w:lang w:val="hy-AM"/>
        </w:rPr>
        <w:t>ՀՀ Արմավիրի մարզի Ֆերիկի համայնքապետարանը</w:t>
      </w:r>
      <w:r w:rsidR="00957BDB">
        <w:rPr>
          <w:rFonts w:ascii="GHEA Grapalat" w:hAnsi="GHEA Grapalat" w:cs="Sylfaen"/>
          <w:sz w:val="20"/>
          <w:lang w:val="af-ZA"/>
        </w:rPr>
        <w:t xml:space="preserve">, </w:t>
      </w:r>
      <w:r w:rsidR="00957BDB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>որը գտնվում է</w:t>
      </w:r>
      <w:r w:rsidR="00957BDB" w:rsidRPr="00482CD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D738AB" w:rsidRPr="00B30AB7">
        <w:rPr>
          <w:rFonts w:ascii="GHEA Grapalat" w:hAnsi="GHEA Grapalat" w:cs="Sylfaen"/>
          <w:sz w:val="20"/>
          <w:lang w:val="hy-AM"/>
        </w:rPr>
        <w:t xml:space="preserve">ՀՀ Արմավիրի մարզ, գ. Ֆերիկ </w:t>
      </w:r>
      <w:bookmarkStart w:id="0" w:name="_Hlk203557878"/>
      <w:r w:rsidR="00D738AB" w:rsidRPr="00B30AB7">
        <w:rPr>
          <w:rFonts w:ascii="GHEA Grapalat" w:hAnsi="GHEA Grapalat" w:cs="Sylfaen"/>
          <w:sz w:val="20"/>
          <w:lang w:val="hy-AM"/>
        </w:rPr>
        <w:t>Կոմիտասի փողոց, 6</w:t>
      </w:r>
      <w:bookmarkEnd w:id="0"/>
      <w:r w:rsidR="00D738AB">
        <w:rPr>
          <w:rFonts w:ascii="GHEA Grapalat" w:hAnsi="GHEA Grapalat" w:cs="Sylfaen"/>
          <w:sz w:val="20"/>
          <w:lang w:val="hy-AM"/>
        </w:rPr>
        <w:t xml:space="preserve">  </w:t>
      </w:r>
      <w:r w:rsidR="00957BDB" w:rsidRPr="00482CD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հասցեում, ստորև ներկայացնում է իր կարիքների համար </w:t>
      </w:r>
      <w:r w:rsidR="00D738AB" w:rsidRPr="00B30AB7">
        <w:rPr>
          <w:rFonts w:ascii="GHEA Grapalat" w:hAnsi="GHEA Grapalat" w:cs="Sylfaen"/>
          <w:sz w:val="20"/>
          <w:lang w:val="hy-AM"/>
        </w:rPr>
        <w:t>ոռոգման համակարգի կառուցման աշխատանքների</w:t>
      </w:r>
      <w:r w:rsidR="00D738AB">
        <w:rPr>
          <w:rFonts w:ascii="GHEA Grapalat" w:hAnsi="GHEA Grapalat" w:cs="Sylfaen"/>
          <w:sz w:val="20"/>
          <w:lang w:val="hy-AM"/>
        </w:rPr>
        <w:t xml:space="preserve"> </w:t>
      </w:r>
      <w:r w:rsidR="00D738AB" w:rsidRPr="00A23EC6">
        <w:rPr>
          <w:rFonts w:ascii="GHEA Grapalat" w:hAnsi="GHEA Grapalat" w:cs="Sylfaen"/>
          <w:sz w:val="20"/>
          <w:lang w:val="af-ZA"/>
        </w:rPr>
        <w:t>ձեռքբերման</w:t>
      </w:r>
      <w:r w:rsidR="00D738AB">
        <w:rPr>
          <w:rFonts w:ascii="GHEA Grapalat" w:hAnsi="GHEA Grapalat" w:cs="Sylfaen"/>
          <w:sz w:val="20"/>
          <w:lang w:val="af-ZA"/>
        </w:rPr>
        <w:t xml:space="preserve"> </w:t>
      </w:r>
      <w:r w:rsidR="00957BDB">
        <w:rPr>
          <w:rFonts w:ascii="GHEA Grapalat" w:hAnsi="GHEA Grapalat" w:cs="Sylfaen"/>
          <w:sz w:val="20"/>
          <w:lang w:val="af-ZA"/>
        </w:rPr>
        <w:t xml:space="preserve">նպատակով </w:t>
      </w:r>
      <w:r w:rsidR="00957BDB" w:rsidRPr="007C3434">
        <w:rPr>
          <w:rFonts w:ascii="GHEA Grapalat" w:hAnsi="GHEA Grapalat" w:cs="Sylfaen"/>
          <w:sz w:val="20"/>
          <w:lang w:val="af-ZA"/>
        </w:rPr>
        <w:t xml:space="preserve"> կազմակերպված </w:t>
      </w:r>
      <w:r w:rsidR="00D738AB">
        <w:rPr>
          <w:rFonts w:ascii="GHEA Grapalat" w:hAnsi="GHEA Grapalat" w:cs="Sylfaen"/>
          <w:sz w:val="20"/>
          <w:lang w:val="hy-AM"/>
        </w:rPr>
        <w:t>ԱՄՖՀ-ԳՀԱՇՁԲ-25/3</w:t>
      </w:r>
      <w:r w:rsidR="00EC55CF">
        <w:rPr>
          <w:rFonts w:ascii="GHEA Grapalat" w:hAnsi="GHEA Grapalat" w:cs="Sylfaen"/>
          <w:sz w:val="20"/>
          <w:lang w:val="hy-AM"/>
        </w:rPr>
        <w:t xml:space="preserve"> </w:t>
      </w:r>
      <w:r w:rsidR="00957BDB" w:rsidRPr="00990A6D">
        <w:rPr>
          <w:rFonts w:ascii="GHEA Grapalat" w:hAnsi="GHEA Grapalat" w:cs="Sylfaen"/>
          <w:sz w:val="20"/>
          <w:lang w:val="af-ZA"/>
        </w:rPr>
        <w:t>ծածկագր</w:t>
      </w:r>
      <w:r w:rsidR="00DD28E5">
        <w:rPr>
          <w:rFonts w:ascii="GHEA Grapalat" w:hAnsi="GHEA Grapalat" w:cs="Sylfaen"/>
          <w:sz w:val="20"/>
          <w:lang w:val="hy-AM"/>
        </w:rPr>
        <w:t>եր</w:t>
      </w:r>
      <w:r w:rsidR="00957BDB" w:rsidRPr="00990A6D">
        <w:rPr>
          <w:rFonts w:ascii="GHEA Grapalat" w:hAnsi="GHEA Grapalat" w:cs="Sylfaen"/>
          <w:sz w:val="20"/>
          <w:lang w:val="af-ZA"/>
        </w:rPr>
        <w:t xml:space="preserve">ով գնման ընթացակարգի </w:t>
      </w:r>
      <w:r w:rsidR="00957BDB" w:rsidRPr="00CF1B07">
        <w:rPr>
          <w:rFonts w:ascii="GHEA Grapalat" w:hAnsi="GHEA Grapalat" w:cs="Sylfaen"/>
          <w:sz w:val="20"/>
          <w:lang w:val="af-ZA"/>
        </w:rPr>
        <w:t>արդյունքում 202</w:t>
      </w:r>
      <w:r w:rsidR="00294902">
        <w:rPr>
          <w:rFonts w:ascii="GHEA Grapalat" w:hAnsi="GHEA Grapalat" w:cs="Sylfaen"/>
          <w:sz w:val="20"/>
          <w:lang w:val="hy-AM"/>
        </w:rPr>
        <w:t>5</w:t>
      </w:r>
      <w:r w:rsidR="00957BDB" w:rsidRPr="00CF1B07">
        <w:rPr>
          <w:rFonts w:ascii="GHEA Grapalat" w:hAnsi="GHEA Grapalat" w:cs="Sylfaen"/>
          <w:sz w:val="20"/>
          <w:lang w:val="af-ZA"/>
        </w:rPr>
        <w:t xml:space="preserve"> թվականի </w:t>
      </w:r>
      <w:r w:rsidR="00D738AB">
        <w:rPr>
          <w:rFonts w:ascii="GHEA Grapalat" w:hAnsi="GHEA Grapalat" w:cs="Sylfaen"/>
          <w:sz w:val="20"/>
          <w:lang w:val="hy-AM"/>
        </w:rPr>
        <w:t>օգոստոս</w:t>
      </w:r>
      <w:r w:rsidR="00D35B84">
        <w:rPr>
          <w:rFonts w:ascii="GHEA Grapalat" w:hAnsi="GHEA Grapalat" w:cs="Sylfaen"/>
          <w:sz w:val="20"/>
          <w:lang w:val="hy-AM"/>
        </w:rPr>
        <w:t>ի</w:t>
      </w:r>
      <w:r w:rsidR="00957BDB" w:rsidRPr="00CF1B07">
        <w:rPr>
          <w:rFonts w:ascii="GHEA Grapalat" w:hAnsi="GHEA Grapalat" w:cs="Sylfaen"/>
          <w:sz w:val="20"/>
          <w:lang w:val="af-ZA"/>
        </w:rPr>
        <w:t xml:space="preserve"> </w:t>
      </w:r>
      <w:r w:rsidR="00D738AB">
        <w:rPr>
          <w:rFonts w:ascii="GHEA Grapalat" w:hAnsi="GHEA Grapalat" w:cs="Sylfaen"/>
          <w:sz w:val="20"/>
          <w:lang w:val="hy-AM"/>
        </w:rPr>
        <w:t>12</w:t>
      </w:r>
      <w:r w:rsidR="00957BDB" w:rsidRPr="00CF1B07">
        <w:rPr>
          <w:rFonts w:ascii="GHEA Grapalat" w:hAnsi="GHEA Grapalat" w:cs="Sylfaen"/>
          <w:sz w:val="20"/>
          <w:lang w:val="af-ZA"/>
        </w:rPr>
        <w:t>-ին կնքված N</w:t>
      </w:r>
      <w:r w:rsidR="00D738AB">
        <w:rPr>
          <w:rFonts w:ascii="GHEA Grapalat" w:hAnsi="GHEA Grapalat" w:cs="Sylfaen"/>
          <w:sz w:val="20"/>
          <w:lang w:val="hy-AM"/>
        </w:rPr>
        <w:t>ԱՄՖՀ-ԳՀԱՇՁԲ-25/3</w:t>
      </w:r>
      <w:r w:rsidR="00DD28E5">
        <w:rPr>
          <w:rFonts w:ascii="GHEA Grapalat" w:hAnsi="GHEA Grapalat" w:cs="Sylfaen"/>
          <w:sz w:val="20"/>
          <w:lang w:val="hy-AM"/>
        </w:rPr>
        <w:t xml:space="preserve"> </w:t>
      </w:r>
      <w:r w:rsidR="00957BDB" w:rsidRPr="00CF1B07">
        <w:rPr>
          <w:rFonts w:ascii="GHEA Grapalat" w:hAnsi="GHEA Grapalat" w:cs="Sylfaen"/>
          <w:sz w:val="20"/>
          <w:lang w:val="af-ZA"/>
        </w:rPr>
        <w:t>ծածկագրով պայմանագր</w:t>
      </w:r>
      <w:r w:rsidR="00957BDB">
        <w:rPr>
          <w:rFonts w:ascii="GHEA Grapalat" w:hAnsi="GHEA Grapalat" w:cs="Sylfaen"/>
          <w:sz w:val="20"/>
          <w:lang w:val="af-ZA"/>
        </w:rPr>
        <w:t>ի</w:t>
      </w:r>
      <w:r w:rsidR="00957BDB" w:rsidRPr="00CF1B07">
        <w:rPr>
          <w:rFonts w:ascii="GHEA Grapalat" w:hAnsi="GHEA Grapalat" w:cs="Sylfaen"/>
          <w:sz w:val="20"/>
          <w:lang w:val="af-ZA"/>
        </w:rPr>
        <w:t xml:space="preserve"> մասին տեղեկատվությունը`</w:t>
      </w:r>
      <w:r w:rsidR="00957BDB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00"/>
        <w:gridCol w:w="471"/>
        <w:gridCol w:w="841"/>
        <w:gridCol w:w="29"/>
        <w:gridCol w:w="290"/>
        <w:gridCol w:w="70"/>
        <w:gridCol w:w="71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7"/>
        <w:gridCol w:w="295"/>
        <w:gridCol w:w="600"/>
        <w:gridCol w:w="239"/>
        <w:gridCol w:w="284"/>
        <w:gridCol w:w="22"/>
        <w:gridCol w:w="785"/>
        <w:gridCol w:w="622"/>
        <w:gridCol w:w="208"/>
        <w:gridCol w:w="160"/>
        <w:gridCol w:w="270"/>
        <w:gridCol w:w="1852"/>
      </w:tblGrid>
      <w:tr w:rsidR="0022631D" w:rsidRPr="0022631D" w14:paraId="3BCB0F4A" w14:textId="77777777" w:rsidTr="00DD0031">
        <w:trPr>
          <w:trHeight w:val="146"/>
        </w:trPr>
        <w:tc>
          <w:tcPr>
            <w:tcW w:w="914" w:type="dxa"/>
            <w:gridSpan w:val="2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98" w:type="dxa"/>
            <w:gridSpan w:val="27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22631D" w14:paraId="796D388F" w14:textId="77777777" w:rsidTr="00DD1EFB">
        <w:trPr>
          <w:trHeight w:val="110"/>
        </w:trPr>
        <w:tc>
          <w:tcPr>
            <w:tcW w:w="914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1701" w:type="dxa"/>
            <w:gridSpan w:val="5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</w:p>
        </w:tc>
        <w:tc>
          <w:tcPr>
            <w:tcW w:w="715" w:type="dxa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7394B73A" w:rsidR="0022631D" w:rsidRPr="0022631D" w:rsidRDefault="0022631D" w:rsidP="000C75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</w:p>
        </w:tc>
        <w:tc>
          <w:tcPr>
            <w:tcW w:w="2042" w:type="dxa"/>
            <w:gridSpan w:val="7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2081" w:type="dxa"/>
            <w:gridSpan w:val="6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2122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22631D" w14:paraId="02BE1D52" w14:textId="77777777" w:rsidTr="00DD1EFB">
        <w:trPr>
          <w:trHeight w:val="175"/>
        </w:trPr>
        <w:tc>
          <w:tcPr>
            <w:tcW w:w="914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5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15" w:type="dxa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2B461499" w:rsidR="0022631D" w:rsidRPr="0022631D" w:rsidRDefault="0022631D" w:rsidP="000C75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042" w:type="dxa"/>
            <w:gridSpan w:val="7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2081" w:type="dxa"/>
            <w:gridSpan w:val="6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2" w:type="dxa"/>
            <w:gridSpan w:val="2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DD1EFB">
        <w:trPr>
          <w:trHeight w:val="275"/>
        </w:trPr>
        <w:tc>
          <w:tcPr>
            <w:tcW w:w="9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3A90F40B" w:rsidR="0022631D" w:rsidRPr="00E4188B" w:rsidRDefault="0022631D" w:rsidP="000C757A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08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738AB" w:rsidRPr="00B9584A" w14:paraId="6CB0AC86" w14:textId="77777777" w:rsidTr="00DD1EFB">
        <w:trPr>
          <w:trHeight w:val="40"/>
        </w:trPr>
        <w:tc>
          <w:tcPr>
            <w:tcW w:w="914" w:type="dxa"/>
            <w:gridSpan w:val="2"/>
            <w:shd w:val="clear" w:color="auto" w:fill="auto"/>
            <w:vAlign w:val="center"/>
          </w:tcPr>
          <w:p w14:paraId="62F33415" w14:textId="77777777" w:rsidR="00D738AB" w:rsidRPr="0022631D" w:rsidRDefault="00D738AB" w:rsidP="00D738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0F8551EC" w:rsidR="00D738AB" w:rsidRPr="00957BDB" w:rsidRDefault="00D738AB" w:rsidP="00D738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38A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ՀՀ Արմավիրի մարզի Ֆերիկ համայնքի ոռոգման համակարգի կառուցման աշխատանքներ</w:t>
            </w:r>
          </w:p>
        </w:tc>
        <w:tc>
          <w:tcPr>
            <w:tcW w:w="7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44A287D" w:rsidR="00D738AB" w:rsidRPr="00957BDB" w:rsidRDefault="00D738AB" w:rsidP="00D738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757CE54D" w:rsidR="00D738AB" w:rsidRPr="000C757A" w:rsidRDefault="00D738AB" w:rsidP="00D738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06DDB38B" w:rsidR="00D738AB" w:rsidRPr="00957BDB" w:rsidRDefault="00D738AB" w:rsidP="00D738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9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5375B69A" w:rsidR="00D738AB" w:rsidRPr="00957BDB" w:rsidRDefault="00D738AB" w:rsidP="00D738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7BD984BE" w:rsidR="00D738AB" w:rsidRPr="00957BDB" w:rsidRDefault="00D738AB" w:rsidP="00D738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38A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47 331 279</w:t>
            </w:r>
          </w:p>
        </w:tc>
        <w:tc>
          <w:tcPr>
            <w:tcW w:w="20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0B7D68E7" w:rsidR="00D738AB" w:rsidRPr="00C44FAB" w:rsidRDefault="00D738AB" w:rsidP="00D738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16"/>
                <w:lang w:val="hy-AM"/>
              </w:rPr>
            </w:pPr>
            <w:r w:rsidRPr="00D738A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ՀՀ Արմավիրի մարզի Ֆերիկ համայնքի ոռոգման համակարգի կառուցման աշխատանքներ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՝ ըստ ծավալաթերթ-նախահաշվի</w:t>
            </w:r>
          </w:p>
        </w:tc>
        <w:tc>
          <w:tcPr>
            <w:tcW w:w="212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58DD1F78" w:rsidR="00D738AB" w:rsidRPr="00957BDB" w:rsidRDefault="00D738AB" w:rsidP="00D738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38A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ՀՀ Արմավիրի մարզի Ֆերիկ համայնքի ոռոգման համակարգի կառուցման աշխատանքներ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՝ ըստ ծավալաթերթ-նախահաշվի</w:t>
            </w:r>
          </w:p>
        </w:tc>
      </w:tr>
      <w:tr w:rsidR="00BA5E7A" w:rsidRPr="00B9584A" w14:paraId="4B8BC031" w14:textId="77777777" w:rsidTr="00012170">
        <w:trPr>
          <w:trHeight w:val="169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451180EC" w14:textId="77777777" w:rsidR="00BA5E7A" w:rsidRPr="00957BDB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A5E7A" w:rsidRPr="00B9584A" w14:paraId="24C3B0CB" w14:textId="77777777" w:rsidTr="00012170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BA5E7A" w:rsidRPr="00783122" w:rsidRDefault="00BA5E7A" w:rsidP="00BA5E7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78312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78312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84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1AF5FBC0" w:rsidR="00BA5E7A" w:rsidRPr="00D35B84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77EC7">
              <w:rPr>
                <w:rFonts w:ascii="GHEA Grapalat" w:hAnsi="GHEA Grapalat"/>
                <w:sz w:val="14"/>
                <w:szCs w:val="14"/>
                <w:lang w:val="hy-AM"/>
              </w:rPr>
              <w:t xml:space="preserve">«Գնումների մասին» ՀՀ օրենքի </w:t>
            </w:r>
            <w:r w:rsidRPr="00783122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  <w:r w:rsidRPr="003C56CA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  <w:r w:rsidRPr="00777EC7">
              <w:rPr>
                <w:rFonts w:ascii="GHEA Grapalat" w:hAnsi="GHEA Grapalat"/>
                <w:sz w:val="14"/>
                <w:szCs w:val="14"/>
                <w:lang w:val="hy-AM"/>
              </w:rPr>
              <w:t>-րդ</w:t>
            </w:r>
            <w:r w:rsidRPr="00783122">
              <w:rPr>
                <w:rFonts w:ascii="GHEA Grapalat" w:hAnsi="GHEA Grapalat"/>
                <w:sz w:val="14"/>
                <w:szCs w:val="14"/>
                <w:lang w:val="hy-AM"/>
              </w:rPr>
              <w:t xml:space="preserve"> հոդված</w:t>
            </w:r>
            <w:r w:rsidR="00D738AB">
              <w:rPr>
                <w:rFonts w:ascii="GHEA Grapalat" w:hAnsi="GHEA Grapalat"/>
                <w:sz w:val="14"/>
                <w:szCs w:val="14"/>
                <w:lang w:val="hy-AM"/>
              </w:rPr>
              <w:t>, 15-րդ հոդվածի 2-րդ կետ</w:t>
            </w:r>
          </w:p>
        </w:tc>
      </w:tr>
      <w:tr w:rsidR="00BA5E7A" w:rsidRPr="00B9584A" w14:paraId="075EEA57" w14:textId="77777777" w:rsidTr="00012170">
        <w:trPr>
          <w:trHeight w:val="196"/>
        </w:trPr>
        <w:tc>
          <w:tcPr>
            <w:tcW w:w="11212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BA5E7A" w:rsidRPr="00783122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A5E7A" w:rsidRPr="0022631D" w14:paraId="681596E8" w14:textId="77777777" w:rsidTr="009B6CB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00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BA5E7A" w:rsidRPr="0022631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8312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78312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03" w:type="dxa"/>
            <w:gridSpan w:val="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70F036D0" w:rsidR="00BA5E7A" w:rsidRPr="00E03522" w:rsidRDefault="00724AF2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0</w:t>
            </w:r>
            <w:r w:rsidR="00D738A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9</w:t>
            </w:r>
            <w:r w:rsidR="00BA5E7A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.</w:t>
            </w:r>
            <w:r w:rsidR="00BA5E7A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0</w:t>
            </w:r>
            <w:r w:rsidR="00D738A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7</w:t>
            </w:r>
            <w:r w:rsidR="00BA5E7A" w:rsidRPr="00E03522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5</w:t>
            </w:r>
            <w:r w:rsidR="00BA5E7A" w:rsidRPr="00E035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թ</w:t>
            </w:r>
            <w:r w:rsidR="00BA5E7A" w:rsidRPr="00E03522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.</w:t>
            </w:r>
          </w:p>
        </w:tc>
      </w:tr>
      <w:tr w:rsidR="00BA5E7A" w:rsidRPr="0022631D" w14:paraId="199F948A" w14:textId="77777777" w:rsidTr="009B6CB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875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65EF2841" w:rsidR="00BA5E7A" w:rsidRPr="0022631D" w:rsidRDefault="00BA5E7A" w:rsidP="00BA5E7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ի ամսաթիվը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136165FD" w:rsidR="00BA5E7A" w:rsidRPr="0022631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BA5E7A" w:rsidRPr="0022631D" w14:paraId="6EE9B008" w14:textId="77777777" w:rsidTr="009B6CB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875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BA5E7A" w:rsidRPr="0022631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BA5E7A" w:rsidRPr="0022631D" w14:paraId="13FE412E" w14:textId="77777777" w:rsidTr="00DD1EF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875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 վերաբերյալ պարզաբանումների ամսաթիվը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BA5E7A" w:rsidRPr="0022631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 ստացման</w:t>
            </w:r>
          </w:p>
        </w:tc>
        <w:tc>
          <w:tcPr>
            <w:tcW w:w="21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BA5E7A" w:rsidRPr="0022631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</w:p>
        </w:tc>
      </w:tr>
      <w:tr w:rsidR="00BA5E7A" w:rsidRPr="0022631D" w14:paraId="321D26CF" w14:textId="77777777" w:rsidTr="00DD1EF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875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0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008BE4E1" w:rsidR="00BA5E7A" w:rsidRPr="0022631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D1635F">
              <w:rPr>
                <w:rFonts w:ascii="GHEA Grapalat" w:hAnsi="GHEA Grapalat"/>
                <w:sz w:val="14"/>
                <w:szCs w:val="14"/>
                <w:lang w:val="hy-AM"/>
              </w:rPr>
              <w:t>Չի ստացվել</w:t>
            </w:r>
          </w:p>
        </w:tc>
        <w:tc>
          <w:tcPr>
            <w:tcW w:w="21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2CFB9550" w:rsidR="00BA5E7A" w:rsidRPr="0022631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BA5E7A" w:rsidRPr="0022631D" w14:paraId="68E691E2" w14:textId="77777777" w:rsidTr="00DD1EF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875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20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BA5E7A" w:rsidRPr="0022631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BA5E7A" w:rsidRPr="0022631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BA5E7A" w:rsidRPr="0022631D" w14:paraId="30B89418" w14:textId="77777777" w:rsidTr="00012170">
        <w:trPr>
          <w:trHeight w:val="54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70776DB4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A5E7A" w:rsidRPr="0022631D" w14:paraId="10DC4861" w14:textId="77777777" w:rsidTr="00532CB1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7692" w:type="dxa"/>
            <w:gridSpan w:val="20"/>
            <w:shd w:val="clear" w:color="auto" w:fill="auto"/>
            <w:vAlign w:val="center"/>
          </w:tcPr>
          <w:p w14:paraId="1FD38684" w14:textId="22E832C9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BA5E7A" w:rsidRPr="0022631D" w14:paraId="3FD00E3A" w14:textId="77777777" w:rsidTr="00B97758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7835142E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7542D69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160" w:type="dxa"/>
            <w:gridSpan w:val="6"/>
            <w:shd w:val="clear" w:color="auto" w:fill="auto"/>
            <w:vAlign w:val="center"/>
          </w:tcPr>
          <w:p w14:paraId="635EE2FE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14:paraId="4A371FE9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BA5E7A" w:rsidRPr="0022631D" w14:paraId="4DA511EC" w14:textId="77777777" w:rsidTr="00012170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DBE5B3F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 1</w:t>
            </w:r>
          </w:p>
        </w:tc>
        <w:tc>
          <w:tcPr>
            <w:tcW w:w="9827" w:type="dxa"/>
            <w:gridSpan w:val="26"/>
            <w:shd w:val="clear" w:color="auto" w:fill="auto"/>
            <w:vAlign w:val="center"/>
          </w:tcPr>
          <w:p w14:paraId="6ABF72D4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833CBB" w:rsidRPr="0022631D" w14:paraId="50825522" w14:textId="77777777" w:rsidTr="00DD1EFB">
        <w:trPr>
          <w:trHeight w:val="268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0AD5B95" w14:textId="77777777" w:rsidR="00833CBB" w:rsidRPr="0022631D" w:rsidRDefault="00833CBB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259F3C98" w14:textId="2DB38082" w:rsidR="00833CBB" w:rsidRPr="005355D2" w:rsidRDefault="00833CBB" w:rsidP="00DD1EF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</w:pPr>
            <w:r w:rsidRPr="00833CBB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«ԲԵՐԴՇԻՆ» ՍՊԸ  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D867224" w14:textId="05408DBD" w:rsidR="00833CBB" w:rsidRPr="00647826" w:rsidRDefault="00833CBB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833CB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24 846 125</w:t>
            </w:r>
          </w:p>
        </w:tc>
        <w:tc>
          <w:tcPr>
            <w:tcW w:w="2160" w:type="dxa"/>
            <w:gridSpan w:val="6"/>
            <w:shd w:val="clear" w:color="auto" w:fill="auto"/>
            <w:vAlign w:val="center"/>
          </w:tcPr>
          <w:p w14:paraId="22B8A853" w14:textId="6D7EFBDB" w:rsidR="00833CBB" w:rsidRPr="000C757A" w:rsidRDefault="00833CBB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4 969 225</w:t>
            </w:r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14:paraId="1F59BBB2" w14:textId="230477AB" w:rsidR="00833CBB" w:rsidRPr="000C757A" w:rsidRDefault="00833CBB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29 815 350</w:t>
            </w:r>
          </w:p>
        </w:tc>
      </w:tr>
      <w:tr w:rsidR="00833CBB" w:rsidRPr="00833CBB" w14:paraId="390EF412" w14:textId="77777777" w:rsidTr="00DD1EFB">
        <w:trPr>
          <w:trHeight w:val="421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9C0DE28" w14:textId="0DB61FD3" w:rsidR="00833CBB" w:rsidRPr="00833CBB" w:rsidRDefault="00833CBB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57177A79" w14:textId="0ADCD1AB" w:rsidR="00833CBB" w:rsidRDefault="00833CBB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</w:pPr>
            <w:r w:rsidRPr="00833CBB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>«ՎԱԼ-ԱՐՏ» ՍՊԸ – «ԱՐՏ ՊԼԱՍՏ» ՍՊԸ կոնսորցիում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AC25AE9" w14:textId="188A3865" w:rsidR="00833CBB" w:rsidRDefault="00833CBB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833CB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29 575 000</w:t>
            </w:r>
          </w:p>
        </w:tc>
        <w:tc>
          <w:tcPr>
            <w:tcW w:w="2160" w:type="dxa"/>
            <w:gridSpan w:val="6"/>
            <w:shd w:val="clear" w:color="auto" w:fill="auto"/>
            <w:vAlign w:val="center"/>
          </w:tcPr>
          <w:p w14:paraId="4D266626" w14:textId="7B6258E9" w:rsidR="00833CBB" w:rsidRDefault="00833CBB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5 915 000</w:t>
            </w:r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14:paraId="5529A0E9" w14:textId="494F7918" w:rsidR="00833CBB" w:rsidRDefault="00CE68AA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35 672 000</w:t>
            </w:r>
          </w:p>
        </w:tc>
      </w:tr>
      <w:tr w:rsidR="00BA5E7A" w:rsidRPr="00833CBB" w14:paraId="700CD07F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10ED0606" w14:textId="77777777" w:rsidR="00BA5E7A" w:rsidRPr="00833CBB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A5E7A" w:rsidRPr="0022631D" w14:paraId="521126E1" w14:textId="77777777" w:rsidTr="00012170">
        <w:tc>
          <w:tcPr>
            <w:tcW w:w="11212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BA5E7A" w:rsidRPr="0022631D" w14:paraId="552679BF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957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BA5E7A" w:rsidRPr="0022631D" w14:paraId="3CA6FABC" w14:textId="77777777" w:rsidTr="00012170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BA5E7A" w:rsidRPr="0022631D" w14:paraId="5E96A1C5" w14:textId="77777777" w:rsidTr="000E385D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18B140F1" w:rsidR="00BA5E7A" w:rsidRPr="0022631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3550B2F" w14:textId="3C84231C" w:rsidR="00BA5E7A" w:rsidRPr="00E50A27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09AAC9D" w14:textId="244B590E" w:rsidR="00BA5E7A" w:rsidRPr="000C757A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5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8DCF91F" w14:textId="79A44680" w:rsidR="00BA5E7A" w:rsidRPr="000C757A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4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04E155E" w14:textId="2E31833A" w:rsidR="00BA5E7A" w:rsidRPr="000C757A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BA5E7A" w:rsidRPr="0022631D" w14:paraId="522ACAFB" w14:textId="77777777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BA5E7A" w:rsidRPr="0022631D" w:rsidRDefault="00BA5E7A" w:rsidP="00BA5E7A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957" w:type="dxa"/>
            <w:gridSpan w:val="24"/>
            <w:shd w:val="clear" w:color="auto" w:fill="auto"/>
            <w:vAlign w:val="center"/>
          </w:tcPr>
          <w:p w14:paraId="71AB42B3" w14:textId="63152CC0" w:rsidR="00BA5E7A" w:rsidRPr="000C757A" w:rsidRDefault="00BA5E7A" w:rsidP="00BA5E7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Ծանոթություն` </w:t>
            </w:r>
          </w:p>
        </w:tc>
      </w:tr>
      <w:tr w:rsidR="00BA5E7A" w:rsidRPr="0022631D" w14:paraId="617248CD" w14:textId="77777777" w:rsidTr="00012170">
        <w:trPr>
          <w:trHeight w:val="289"/>
        </w:trPr>
        <w:tc>
          <w:tcPr>
            <w:tcW w:w="11212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52DCC425" w:rsidR="00DD1EFB" w:rsidRPr="0022631D" w:rsidRDefault="00DD1EFB" w:rsidP="00DD1EF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A5E7A" w:rsidRPr="0022631D" w14:paraId="1515C769" w14:textId="77777777" w:rsidTr="00012170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BA5E7A" w:rsidRPr="0022631D" w:rsidRDefault="00BA5E7A" w:rsidP="00BA5E7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623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508EB96B" w:rsidR="00BA5E7A" w:rsidRPr="00503A2B" w:rsidRDefault="00DD1EFB" w:rsidP="00BA5E7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17</w:t>
            </w:r>
            <w:r w:rsidR="00BA5E7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</w:t>
            </w:r>
            <w:r w:rsidR="00BA5E7A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7</w:t>
            </w:r>
            <w:r w:rsidR="00BA5E7A" w:rsidRPr="00503A2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</w:t>
            </w:r>
            <w:r w:rsidR="002254EE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5</w:t>
            </w:r>
            <w:r w:rsidR="00BA5E7A" w:rsidRPr="00503A2B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թ</w:t>
            </w:r>
            <w:r w:rsidR="00BA5E7A" w:rsidRPr="00503A2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</w:t>
            </w:r>
          </w:p>
        </w:tc>
      </w:tr>
      <w:tr w:rsidR="00BA5E7A" w:rsidRPr="0022631D" w14:paraId="71BEA872" w14:textId="77777777" w:rsidTr="0010641F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BA5E7A" w:rsidRPr="0022631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BA5E7A" w:rsidRPr="0022631D" w:rsidRDefault="00BA5E7A" w:rsidP="00BA5E7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Անգործության ժամկետի սկիզբ</w:t>
            </w:r>
          </w:p>
        </w:tc>
        <w:tc>
          <w:tcPr>
            <w:tcW w:w="31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BA5E7A" w:rsidRPr="0022631D" w:rsidRDefault="00BA5E7A" w:rsidP="00BA5E7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Անգործության ժամկետի ավարտ</w:t>
            </w:r>
          </w:p>
        </w:tc>
      </w:tr>
      <w:tr w:rsidR="0010641F" w:rsidRPr="0022631D" w14:paraId="04C80107" w14:textId="77777777" w:rsidTr="0010641F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10641F" w:rsidRPr="0022631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122C71" w14:textId="16881E8E" w:rsidR="0010641F" w:rsidRPr="00647826" w:rsidRDefault="0010641F" w:rsidP="0010641F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18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7</w:t>
            </w:r>
            <w:r w:rsidRPr="00503A2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5</w:t>
            </w:r>
            <w:r w:rsidRPr="00503A2B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թ</w:t>
            </w:r>
            <w:r w:rsidRPr="00503A2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1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50FDA339" w:rsidR="0010641F" w:rsidRPr="00647826" w:rsidRDefault="0010641F" w:rsidP="0010641F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</w:t>
            </w: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8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07</w:t>
            </w:r>
            <w:r w:rsidRPr="00503A2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5</w:t>
            </w:r>
            <w:r w:rsidRPr="00503A2B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թ</w:t>
            </w:r>
            <w:r w:rsidRPr="00503A2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</w:t>
            </w:r>
          </w:p>
        </w:tc>
      </w:tr>
      <w:tr w:rsidR="0010641F" w:rsidRPr="0022631D" w14:paraId="2254FA5C" w14:textId="77777777" w:rsidTr="00012170">
        <w:trPr>
          <w:trHeight w:val="344"/>
        </w:trPr>
        <w:tc>
          <w:tcPr>
            <w:tcW w:w="11212" w:type="dxa"/>
            <w:gridSpan w:val="2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37C6371E" w:rsidR="0010641F" w:rsidRPr="00B771F3" w:rsidRDefault="0010641F" w:rsidP="001064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                                      </w:t>
            </w:r>
            <w:r w:rsidRPr="00297E06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 xml:space="preserve">   </w:t>
            </w: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01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08</w:t>
            </w:r>
            <w:r w:rsidRPr="00503A2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5</w:t>
            </w:r>
            <w:r w:rsidRPr="00503A2B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թ</w:t>
            </w:r>
            <w:r w:rsidRPr="00503A2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</w:t>
            </w:r>
          </w:p>
        </w:tc>
      </w:tr>
      <w:tr w:rsidR="0010641F" w:rsidRPr="0022631D" w14:paraId="3C75DA26" w14:textId="77777777" w:rsidTr="002254E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10641F" w:rsidRPr="0022631D" w:rsidRDefault="0010641F" w:rsidP="001064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3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7218B057" w:rsidR="0010641F" w:rsidRPr="004525D9" w:rsidRDefault="0010641F" w:rsidP="0010641F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08</w:t>
            </w:r>
            <w:r w:rsidRPr="00F90528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</w:t>
            </w:r>
            <w:r w:rsidRPr="00F90528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8</w:t>
            </w:r>
            <w:r w:rsidRPr="00F90528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</w:t>
            </w:r>
            <w:r w:rsidRPr="00F90528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5թ</w:t>
            </w:r>
            <w:r w:rsidRPr="00F90528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</w:t>
            </w:r>
          </w:p>
        </w:tc>
      </w:tr>
      <w:tr w:rsidR="0010641F" w:rsidRPr="0022631D" w14:paraId="0682C6BE" w14:textId="77777777" w:rsidTr="002254E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10641F" w:rsidRPr="0022631D" w:rsidRDefault="0010641F" w:rsidP="001064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623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79F378CB" w:rsidR="0010641F" w:rsidRPr="0022631D" w:rsidRDefault="0010641F" w:rsidP="0010641F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12</w:t>
            </w:r>
            <w:r w:rsidRPr="00F90528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</w:t>
            </w:r>
            <w:r w:rsidRPr="00F90528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8</w:t>
            </w:r>
            <w:r w:rsidRPr="00F90528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</w:t>
            </w:r>
            <w:r w:rsidRPr="00F90528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5թ</w:t>
            </w:r>
            <w:r w:rsidRPr="00F90528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</w:t>
            </w:r>
          </w:p>
        </w:tc>
      </w:tr>
      <w:tr w:rsidR="0010641F" w:rsidRPr="0022631D" w14:paraId="79A64497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620F225D" w14:textId="4F89E1CB" w:rsidR="0010641F" w:rsidRPr="0022631D" w:rsidRDefault="0010641F" w:rsidP="001064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0641F" w:rsidRPr="0022631D" w14:paraId="4E4EA255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10641F" w:rsidRPr="0022631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8986" w:type="dxa"/>
            <w:gridSpan w:val="25"/>
            <w:shd w:val="clear" w:color="auto" w:fill="auto"/>
            <w:vAlign w:val="center"/>
          </w:tcPr>
          <w:p w14:paraId="0A5086C3" w14:textId="67B02506" w:rsidR="0010641F" w:rsidRPr="00DD1EFB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10641F" w:rsidRPr="0022631D" w14:paraId="11F19FA1" w14:textId="77777777" w:rsidTr="0010641F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10641F" w:rsidRPr="0022631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1171" w:type="dxa"/>
            <w:gridSpan w:val="4"/>
            <w:vMerge w:val="restart"/>
            <w:shd w:val="clear" w:color="auto" w:fill="auto"/>
            <w:vAlign w:val="center"/>
          </w:tcPr>
          <w:p w14:paraId="4C4044FB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1091" w:type="dxa"/>
            <w:gridSpan w:val="3"/>
            <w:vMerge w:val="restart"/>
            <w:shd w:val="clear" w:color="auto" w:fill="auto"/>
            <w:vAlign w:val="center"/>
          </w:tcPr>
          <w:p w14:paraId="58A33AC2" w14:textId="6E04877A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Կանխավճարի չափը</w:t>
            </w:r>
          </w:p>
        </w:tc>
        <w:tc>
          <w:tcPr>
            <w:tcW w:w="3112" w:type="dxa"/>
            <w:gridSpan w:val="5"/>
            <w:shd w:val="clear" w:color="auto" w:fill="auto"/>
            <w:vAlign w:val="center"/>
          </w:tcPr>
          <w:p w14:paraId="0911FBB2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10641F" w:rsidRPr="0022631D" w14:paraId="4DC53241" w14:textId="77777777" w:rsidTr="0010641F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10641F" w:rsidRPr="0022631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1" w:type="dxa"/>
            <w:gridSpan w:val="4"/>
            <w:vMerge/>
            <w:shd w:val="clear" w:color="auto" w:fill="auto"/>
            <w:vAlign w:val="center"/>
          </w:tcPr>
          <w:p w14:paraId="73BBD2A3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gridSpan w:val="3"/>
            <w:vMerge/>
            <w:shd w:val="clear" w:color="auto" w:fill="auto"/>
            <w:vAlign w:val="center"/>
          </w:tcPr>
          <w:p w14:paraId="078CB506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12" w:type="dxa"/>
            <w:gridSpan w:val="5"/>
            <w:shd w:val="clear" w:color="auto" w:fill="auto"/>
            <w:vAlign w:val="center"/>
          </w:tcPr>
          <w:p w14:paraId="3C0959C2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10641F" w:rsidRPr="0022631D" w14:paraId="75FDA7D8" w14:textId="77777777" w:rsidTr="0010641F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10641F" w:rsidRPr="0022631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Առկա ֆինանսական միջոցներով </w:t>
            </w:r>
          </w:p>
        </w:tc>
        <w:tc>
          <w:tcPr>
            <w:tcW w:w="18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</w:tr>
      <w:tr w:rsidR="0010641F" w:rsidRPr="0022631D" w14:paraId="1E28D31D" w14:textId="77777777" w:rsidTr="0010641F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1F1D10DE" w14:textId="33C04393" w:rsidR="0010641F" w:rsidRPr="005355D2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391CD0D1" w14:textId="1876A013" w:rsidR="0010641F" w:rsidRPr="00DD1EFB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</w:pPr>
            <w:r w:rsidRPr="00833CBB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«ԲԵՐԴՇԻՆ» ՍՊԸ  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2183B64C" w14:textId="3BBABB43" w:rsidR="0010641F" w:rsidRPr="00BC2E11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i/>
                <w:sz w:val="14"/>
                <w:szCs w:val="14"/>
              </w:rPr>
            </w:pPr>
            <w:r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>ԱՄՖՀ-ԳՀԱՇՁԲ-25/3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54F54951" w14:textId="74C66D00" w:rsidR="0010641F" w:rsidRPr="006000A1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08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5թ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71" w:type="dxa"/>
            <w:gridSpan w:val="4"/>
            <w:shd w:val="clear" w:color="auto" w:fill="auto"/>
            <w:vAlign w:val="center"/>
          </w:tcPr>
          <w:p w14:paraId="610A7BBF" w14:textId="190E5BF2" w:rsidR="0010641F" w:rsidRPr="006000A1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5թ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6A3A27A0" w14:textId="2746232D" w:rsidR="0010641F" w:rsidRPr="006000A1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14:paraId="540F0BC7" w14:textId="202EE553" w:rsidR="0010641F" w:rsidRPr="006000A1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6043A549" w14:textId="3939A90B" w:rsidR="0010641F" w:rsidRPr="00DC54B5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DC54B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29 815 350</w:t>
            </w:r>
          </w:p>
        </w:tc>
      </w:tr>
      <w:tr w:rsidR="0010641F" w:rsidRPr="0022631D" w14:paraId="41E4ED39" w14:textId="77777777" w:rsidTr="00012170">
        <w:trPr>
          <w:trHeight w:val="150"/>
        </w:trPr>
        <w:tc>
          <w:tcPr>
            <w:tcW w:w="11212" w:type="dxa"/>
            <w:gridSpan w:val="29"/>
            <w:shd w:val="clear" w:color="auto" w:fill="auto"/>
            <w:vAlign w:val="center"/>
          </w:tcPr>
          <w:p w14:paraId="7265AE84" w14:textId="77777777" w:rsidR="0010641F" w:rsidRPr="0022631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Ընտրված մասնակցի (մասնակիցների) անվանումը և հասցեն</w:t>
            </w:r>
          </w:p>
        </w:tc>
      </w:tr>
      <w:tr w:rsidR="0010641F" w:rsidRPr="0022631D" w14:paraId="1F657639" w14:textId="77777777" w:rsidTr="00DD1EFB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10641F" w:rsidRPr="0022631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10641F" w:rsidRPr="0022631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Հասցե, հեռ.</w:t>
            </w:r>
          </w:p>
        </w:tc>
        <w:tc>
          <w:tcPr>
            <w:tcW w:w="214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10641F" w:rsidRPr="0022631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Էլ.-փոստ</w:t>
            </w:r>
          </w:p>
        </w:tc>
        <w:tc>
          <w:tcPr>
            <w:tcW w:w="206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10641F" w:rsidRPr="0022631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18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142CE174" w:rsidR="0010641F" w:rsidRPr="0022631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ՀՎՀՀ </w:t>
            </w:r>
          </w:p>
        </w:tc>
      </w:tr>
      <w:tr w:rsidR="0010641F" w:rsidRPr="006000A1" w14:paraId="20BC55B9" w14:textId="77777777" w:rsidTr="00DD1EFB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2320375A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6FF3DBD3" w:rsidR="0010641F" w:rsidRPr="00FE4A22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33CBB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«ԲԵՐԴՇԻՆ» ՍՊԸ  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09925874" w:rsidR="0010641F" w:rsidRPr="00283337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</w:pPr>
            <w:r w:rsidRPr="00DC54B5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>ՀՀ, Արարատի մարզ, գ</w:t>
            </w:r>
            <w:r w:rsidRPr="00DC54B5">
              <w:rPr>
                <w:rFonts w:ascii="Cambria Math" w:hAnsi="Cambria Math" w:cs="Cambria Math"/>
                <w:b/>
                <w:i/>
                <w:sz w:val="14"/>
                <w:szCs w:val="14"/>
                <w:lang w:val="hy-AM"/>
              </w:rPr>
              <w:t>․</w:t>
            </w:r>
            <w:r w:rsidRPr="00DC54B5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 Ոստան, Թեհլերյան 14</w:t>
            </w:r>
          </w:p>
        </w:tc>
        <w:tc>
          <w:tcPr>
            <w:tcW w:w="214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60FE1477" w:rsidR="0010641F" w:rsidRPr="006A1F25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i/>
                <w:sz w:val="14"/>
                <w:szCs w:val="14"/>
              </w:rPr>
            </w:pPr>
            <w:r>
              <w:rPr>
                <w:rFonts w:ascii="GHEA Grapalat" w:hAnsi="GHEA Grapalat"/>
                <w:b/>
                <w:i/>
                <w:sz w:val="14"/>
                <w:szCs w:val="14"/>
              </w:rPr>
              <w:t>kjahinyan@mail.ru</w:t>
            </w:r>
          </w:p>
        </w:tc>
        <w:tc>
          <w:tcPr>
            <w:tcW w:w="206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38F225AD" w:rsidR="0010641F" w:rsidRPr="006A1F25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i/>
                <w:sz w:val="14"/>
                <w:szCs w:val="14"/>
              </w:rPr>
            </w:pPr>
            <w:r w:rsidRPr="00DC54B5">
              <w:rPr>
                <w:rFonts w:ascii="GHEA Grapalat" w:hAnsi="GHEA Grapalat"/>
                <w:b/>
                <w:i/>
                <w:sz w:val="14"/>
                <w:szCs w:val="14"/>
              </w:rPr>
              <w:t>220013334887000</w:t>
            </w:r>
          </w:p>
        </w:tc>
        <w:tc>
          <w:tcPr>
            <w:tcW w:w="18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4539FA95" w:rsidR="0010641F" w:rsidRPr="00FE4A22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i/>
                <w:sz w:val="14"/>
                <w:szCs w:val="14"/>
              </w:rPr>
            </w:pPr>
            <w:r w:rsidRPr="00DC54B5">
              <w:rPr>
                <w:rFonts w:ascii="GHEA Grapalat" w:hAnsi="GHEA Grapalat"/>
                <w:b/>
                <w:i/>
                <w:sz w:val="14"/>
                <w:szCs w:val="14"/>
              </w:rPr>
              <w:t>04239273</w:t>
            </w:r>
          </w:p>
        </w:tc>
      </w:tr>
      <w:tr w:rsidR="0010641F" w:rsidRPr="00D64610" w14:paraId="496A046D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393BE26B" w14:textId="77777777" w:rsidR="0010641F" w:rsidRPr="006000A1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22631D" w14:paraId="3863A00B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10641F" w:rsidRPr="0022631D" w:rsidRDefault="0010641F" w:rsidP="0010641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66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10641F" w:rsidRPr="0022631D" w:rsidRDefault="0010641F" w:rsidP="0010641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10641F" w:rsidRPr="0022631D" w14:paraId="485BF528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60FF974B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0641F" w:rsidRPr="00E56328" w14:paraId="7DB42300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auto"/>
            <w:vAlign w:val="center"/>
          </w:tcPr>
          <w:p w14:paraId="0AD8E25E" w14:textId="618C5750" w:rsidR="0010641F" w:rsidRPr="00E4188B" w:rsidRDefault="0010641F" w:rsidP="001064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Ինչպես սույն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ընթացակարգի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ընթացակարգը կազմակերպած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պատվիրատուին ներկայացնել կնքված պայմանագրի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3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 օրվա ընթացքում:</w:t>
            </w:r>
          </w:p>
          <w:p w14:paraId="3D70D3AA" w14:textId="77777777" w:rsidR="0010641F" w:rsidRPr="004D078F" w:rsidRDefault="0010641F" w:rsidP="001064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 պահանջին  կից ներկայացվում է՝</w:t>
            </w:r>
          </w:p>
          <w:p w14:paraId="2C74FE58" w14:textId="77777777" w:rsidR="0010641F" w:rsidRPr="004D078F" w:rsidRDefault="0010641F" w:rsidP="001064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1F4E4ACA" w14:textId="77777777" w:rsidR="0010641F" w:rsidRPr="004D078F" w:rsidRDefault="0010641F" w:rsidP="001064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ա. ֆիզիկական անձանց քանակը չի կարող գերազանցել երկուսը.</w:t>
            </w:r>
          </w:p>
          <w:p w14:paraId="1997F28A" w14:textId="77777777" w:rsidR="0010641F" w:rsidRPr="004D078F" w:rsidRDefault="0010641F" w:rsidP="001064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754052B9" w14:textId="669689E7" w:rsidR="0010641F" w:rsidRPr="004D078F" w:rsidRDefault="0010641F" w:rsidP="001064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ինչպես գործընթացին մասնակցելու պահանջ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ներկայացրած, այնպես էլ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FB2850F" w14:textId="77777777" w:rsidR="0010641F" w:rsidRPr="004D078F" w:rsidRDefault="0010641F" w:rsidP="001064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3EA7620C" w14:textId="77777777" w:rsidR="0010641F" w:rsidRPr="004D078F" w:rsidRDefault="0010641F" w:rsidP="001064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366938C8" w14:textId="194C917C" w:rsidR="0010641F" w:rsidRPr="004D078F" w:rsidRDefault="0010641F" w:rsidP="001064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 պատասխանատու ստորաբաժանման ղեկավարի էլեկտրոնային փոստի պաշտոնական հասցեն է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346F0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ferik.gp@mail.ru</w:t>
            </w:r>
          </w:p>
        </w:tc>
      </w:tr>
      <w:tr w:rsidR="0010641F" w:rsidRPr="00E56328" w14:paraId="3CC8B38C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02AFA8BF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B9584A" w14:paraId="5484FA73" w14:textId="77777777" w:rsidTr="0015752D">
        <w:trPr>
          <w:trHeight w:val="475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10641F" w:rsidRPr="0022631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1F051C18" w:rsidR="0010641F" w:rsidRPr="0022631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ԱՄՖՀ-ԳՀԱՇՁԲ-25/3 </w:t>
            </w:r>
            <w:r w:rsidRPr="00DC05E1"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ծածկագրով ընթացակարգի հրավերը հրապարակվել է </w:t>
            </w:r>
            <w:hyperlink r:id="rId8" w:history="1">
              <w:r w:rsidRPr="006B1F67">
                <w:rPr>
                  <w:rStyle w:val="Hyperlink"/>
                  <w:rFonts w:ascii="GHEA Grapalat" w:hAnsi="GHEA Grapalat"/>
                  <w:bCs/>
                  <w:sz w:val="14"/>
                  <w:szCs w:val="14"/>
                  <w:lang w:val="hy-AM"/>
                </w:rPr>
                <w:t>http://procurement.am/</w:t>
              </w:r>
            </w:hyperlink>
            <w:r w:rsidRPr="00664DBA"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 </w:t>
            </w:r>
            <w:r w:rsidRPr="006F430F"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ինտերնետային </w:t>
            </w:r>
            <w:r w:rsidRPr="00DC05E1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կայքում</w:t>
            </w:r>
          </w:p>
        </w:tc>
      </w:tr>
      <w:tr w:rsidR="0010641F" w:rsidRPr="00B9584A" w14:paraId="5A7FED5D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0C88E286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E56328" w14:paraId="40B30E88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10641F" w:rsidRPr="0022631D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10B6317" w:rsidR="0010641F" w:rsidRPr="00F069E0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F069E0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չկան</w:t>
            </w:r>
          </w:p>
        </w:tc>
      </w:tr>
      <w:tr w:rsidR="0010641F" w:rsidRPr="00E56328" w14:paraId="541BD7F7" w14:textId="77777777" w:rsidTr="00012170">
        <w:trPr>
          <w:trHeight w:val="288"/>
        </w:trPr>
        <w:tc>
          <w:tcPr>
            <w:tcW w:w="11212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E56328" w14:paraId="4DE14D25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10641F" w:rsidRPr="00E56328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1174AE19" w:rsidR="0010641F" w:rsidRPr="00F069E0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F069E0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չկան</w:t>
            </w:r>
          </w:p>
        </w:tc>
      </w:tr>
      <w:tr w:rsidR="0010641F" w:rsidRPr="00E56328" w14:paraId="1DAD5D5C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57597369" w14:textId="77777777" w:rsidR="0010641F" w:rsidRPr="00E56328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22631D" w14:paraId="5F667D89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10641F" w:rsidRPr="0022631D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866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1A286AFC" w:rsidR="0010641F" w:rsidRPr="00F069E0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F069E0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չկան</w:t>
            </w:r>
          </w:p>
        </w:tc>
      </w:tr>
      <w:tr w:rsidR="0010641F" w:rsidRPr="0022631D" w14:paraId="406B68D6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79EAD146" w14:textId="77777777" w:rsidR="0010641F" w:rsidRPr="0022631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0641F" w:rsidRPr="0022631D" w14:paraId="1A2BD291" w14:textId="77777777" w:rsidTr="00012170">
        <w:trPr>
          <w:trHeight w:val="227"/>
        </w:trPr>
        <w:tc>
          <w:tcPr>
            <w:tcW w:w="11212" w:type="dxa"/>
            <w:gridSpan w:val="29"/>
            <w:shd w:val="clear" w:color="auto" w:fill="auto"/>
            <w:vAlign w:val="center"/>
          </w:tcPr>
          <w:p w14:paraId="73A19DB3" w14:textId="77777777" w:rsidR="0010641F" w:rsidRPr="0022631D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10641F" w:rsidRPr="0022631D" w14:paraId="002AF1AD" w14:textId="77777777" w:rsidTr="00E4188B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10641F" w:rsidRPr="0022631D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10641F" w:rsidRPr="0022631D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8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10641F" w:rsidRPr="0022631D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10641F" w:rsidRPr="0022631D" w14:paraId="6C6C269C" w14:textId="77777777" w:rsidTr="00E4188B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6F198EBD" w:rsidR="0010641F" w:rsidRPr="00F069E0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Հայկ Կոշեցյան</w:t>
            </w:r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570A2BE5" w14:textId="19452E1B" w:rsidR="0010641F" w:rsidRPr="00F069E0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+374 99 447030</w:t>
            </w:r>
          </w:p>
        </w:tc>
        <w:tc>
          <w:tcPr>
            <w:tcW w:w="3897" w:type="dxa"/>
            <w:gridSpan w:val="6"/>
            <w:shd w:val="clear" w:color="auto" w:fill="auto"/>
            <w:vAlign w:val="center"/>
          </w:tcPr>
          <w:p w14:paraId="3C42DEDA" w14:textId="33F40F02" w:rsidR="0010641F" w:rsidRPr="00DB48F2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hyperlink r:id="rId9" w:history="1">
              <w:r w:rsidRPr="00BD5685">
                <w:rPr>
                  <w:rStyle w:val="Hyperlink"/>
                  <w:rFonts w:ascii="GHEA Grapalat" w:eastAsia="Times New Roman" w:hAnsi="GHEA Grapalat"/>
                  <w:bCs/>
                  <w:sz w:val="14"/>
                  <w:szCs w:val="14"/>
                  <w:lang w:val="hy-AM" w:eastAsia="ru-RU"/>
                </w:rPr>
                <w:t>tender</w:t>
              </w:r>
              <w:r w:rsidRPr="00BD5685">
                <w:rPr>
                  <w:rStyle w:val="Hyperlink"/>
                  <w:rFonts w:ascii="GHEA Grapalat" w:eastAsia="Times New Roman" w:hAnsi="GHEA Grapalat"/>
                  <w:bCs/>
                  <w:sz w:val="14"/>
                  <w:szCs w:val="14"/>
                  <w:lang w:eastAsia="ru-RU"/>
                </w:rPr>
                <w:t>.companion</w:t>
              </w:r>
              <w:r w:rsidRPr="00BD5685">
                <w:rPr>
                  <w:rStyle w:val="Hyperlink"/>
                  <w:rFonts w:ascii="GHEA Grapalat" w:eastAsia="Times New Roman" w:hAnsi="GHEA Grapalat"/>
                  <w:bCs/>
                  <w:sz w:val="14"/>
                  <w:szCs w:val="14"/>
                  <w:lang w:val="hy-AM" w:eastAsia="ru-RU"/>
                </w:rPr>
                <w:t>@gmail.com</w:t>
              </w:r>
            </w:hyperlink>
          </w:p>
        </w:tc>
      </w:tr>
    </w:tbl>
    <w:p w14:paraId="0C123193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34D10" w14:textId="2D7CA07E" w:rsidR="0022631D" w:rsidRPr="00E4110E" w:rsidRDefault="00E4110E" w:rsidP="00E4110E">
      <w:pPr>
        <w:spacing w:before="0" w:line="360" w:lineRule="auto"/>
        <w:ind w:left="0" w:firstLine="0"/>
        <w:jc w:val="center"/>
        <w:rPr>
          <w:rFonts w:ascii="GHEA Grapalat" w:eastAsia="Times New Roman" w:hAnsi="GHEA Grapalat"/>
          <w:sz w:val="20"/>
          <w:szCs w:val="20"/>
          <w:lang w:val="hy-AM" w:eastAsia="ru-RU"/>
        </w:rPr>
      </w:pPr>
      <w:r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Պատվիրատու՝ </w:t>
      </w:r>
      <w:r w:rsidR="00B9584A">
        <w:rPr>
          <w:rFonts w:ascii="GHEA Grapalat" w:hAnsi="GHEA Grapalat" w:cs="Sylfaen"/>
          <w:sz w:val="20"/>
          <w:lang w:val="hy-AM"/>
        </w:rPr>
        <w:t>ՀՀ Արմավիրի մարզի Ֆերիկի համայնքապետարան</w:t>
      </w:r>
    </w:p>
    <w:p w14:paraId="1160E497" w14:textId="2A913258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F35093">
      <w:pgSz w:w="11907" w:h="16840" w:code="9"/>
      <w:pgMar w:top="27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B377E" w14:textId="77777777" w:rsidR="00637A7A" w:rsidRDefault="00637A7A" w:rsidP="0022631D">
      <w:pPr>
        <w:spacing w:before="0" w:after="0"/>
      </w:pPr>
      <w:r>
        <w:separator/>
      </w:r>
    </w:p>
  </w:endnote>
  <w:endnote w:type="continuationSeparator" w:id="0">
    <w:p w14:paraId="78773366" w14:textId="77777777" w:rsidR="00637A7A" w:rsidRDefault="00637A7A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9D08C" w14:textId="77777777" w:rsidR="00637A7A" w:rsidRDefault="00637A7A" w:rsidP="0022631D">
      <w:pPr>
        <w:spacing w:before="0" w:after="0"/>
      </w:pPr>
      <w:r>
        <w:separator/>
      </w:r>
    </w:p>
  </w:footnote>
  <w:footnote w:type="continuationSeparator" w:id="0">
    <w:p w14:paraId="612CCE5B" w14:textId="77777777" w:rsidR="00637A7A" w:rsidRDefault="00637A7A" w:rsidP="0022631D">
      <w:pPr>
        <w:spacing w:before="0" w:after="0"/>
      </w:pPr>
      <w:r>
        <w:continuationSeparator/>
      </w:r>
    </w:p>
  </w:footnote>
  <w:footnote w:id="1">
    <w:p w14:paraId="771AD2C5" w14:textId="77777777" w:rsidR="0010641F" w:rsidRPr="00871366" w:rsidRDefault="0010641F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7F3DE4"/>
    <w:multiLevelType w:val="hybridMultilevel"/>
    <w:tmpl w:val="F342CAC8"/>
    <w:lvl w:ilvl="0" w:tplc="CAF0CC74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3EA"/>
    <w:rsid w:val="0000087E"/>
    <w:rsid w:val="00012170"/>
    <w:rsid w:val="00016F07"/>
    <w:rsid w:val="000246EE"/>
    <w:rsid w:val="00044EA8"/>
    <w:rsid w:val="00046CCF"/>
    <w:rsid w:val="00051ECE"/>
    <w:rsid w:val="0007090E"/>
    <w:rsid w:val="00073D66"/>
    <w:rsid w:val="000909DE"/>
    <w:rsid w:val="000B0199"/>
    <w:rsid w:val="000C757A"/>
    <w:rsid w:val="000E4FF1"/>
    <w:rsid w:val="000E7B65"/>
    <w:rsid w:val="000F376D"/>
    <w:rsid w:val="001021B0"/>
    <w:rsid w:val="001048D9"/>
    <w:rsid w:val="0010641F"/>
    <w:rsid w:val="00151499"/>
    <w:rsid w:val="0015752D"/>
    <w:rsid w:val="0018422F"/>
    <w:rsid w:val="001A1999"/>
    <w:rsid w:val="001C1BE1"/>
    <w:rsid w:val="001C4C1A"/>
    <w:rsid w:val="001E0091"/>
    <w:rsid w:val="001E76C2"/>
    <w:rsid w:val="002254EE"/>
    <w:rsid w:val="0022631D"/>
    <w:rsid w:val="00231C0A"/>
    <w:rsid w:val="002825B4"/>
    <w:rsid w:val="00283337"/>
    <w:rsid w:val="00294902"/>
    <w:rsid w:val="00295B92"/>
    <w:rsid w:val="00296D03"/>
    <w:rsid w:val="00297E06"/>
    <w:rsid w:val="002C62C6"/>
    <w:rsid w:val="002E0622"/>
    <w:rsid w:val="002E4E6F"/>
    <w:rsid w:val="002F16CC"/>
    <w:rsid w:val="002F1FEB"/>
    <w:rsid w:val="0031396B"/>
    <w:rsid w:val="00326EA8"/>
    <w:rsid w:val="00346F07"/>
    <w:rsid w:val="00371B1D"/>
    <w:rsid w:val="00386C46"/>
    <w:rsid w:val="00387959"/>
    <w:rsid w:val="003B2758"/>
    <w:rsid w:val="003C56CA"/>
    <w:rsid w:val="003E381F"/>
    <w:rsid w:val="003E3D40"/>
    <w:rsid w:val="003E6978"/>
    <w:rsid w:val="003F7DCB"/>
    <w:rsid w:val="00403A6E"/>
    <w:rsid w:val="00421423"/>
    <w:rsid w:val="00423C78"/>
    <w:rsid w:val="004259FE"/>
    <w:rsid w:val="00433E3C"/>
    <w:rsid w:val="004525D9"/>
    <w:rsid w:val="00472069"/>
    <w:rsid w:val="00474C2F"/>
    <w:rsid w:val="004764CD"/>
    <w:rsid w:val="0048276E"/>
    <w:rsid w:val="00482CDF"/>
    <w:rsid w:val="00482EAB"/>
    <w:rsid w:val="004875E0"/>
    <w:rsid w:val="004D078F"/>
    <w:rsid w:val="004E376E"/>
    <w:rsid w:val="004F519B"/>
    <w:rsid w:val="005012F6"/>
    <w:rsid w:val="00503A2B"/>
    <w:rsid w:val="00503BCC"/>
    <w:rsid w:val="00510843"/>
    <w:rsid w:val="005355D2"/>
    <w:rsid w:val="00542A60"/>
    <w:rsid w:val="00546023"/>
    <w:rsid w:val="00560BFE"/>
    <w:rsid w:val="00561D5F"/>
    <w:rsid w:val="005737F9"/>
    <w:rsid w:val="005D3B23"/>
    <w:rsid w:val="005D5FBD"/>
    <w:rsid w:val="005E4739"/>
    <w:rsid w:val="006000A1"/>
    <w:rsid w:val="00607C9A"/>
    <w:rsid w:val="00637A7A"/>
    <w:rsid w:val="00646760"/>
    <w:rsid w:val="00647826"/>
    <w:rsid w:val="00690ECB"/>
    <w:rsid w:val="00697177"/>
    <w:rsid w:val="006A1F25"/>
    <w:rsid w:val="006A38B4"/>
    <w:rsid w:val="006B2E21"/>
    <w:rsid w:val="006C0266"/>
    <w:rsid w:val="006E0D92"/>
    <w:rsid w:val="006E1A83"/>
    <w:rsid w:val="006F2779"/>
    <w:rsid w:val="007060FC"/>
    <w:rsid w:val="00724AF2"/>
    <w:rsid w:val="007732E7"/>
    <w:rsid w:val="00783122"/>
    <w:rsid w:val="0078682E"/>
    <w:rsid w:val="00807DF4"/>
    <w:rsid w:val="0081420B"/>
    <w:rsid w:val="00833CBB"/>
    <w:rsid w:val="008740D9"/>
    <w:rsid w:val="008A5847"/>
    <w:rsid w:val="008C4E62"/>
    <w:rsid w:val="008E493A"/>
    <w:rsid w:val="008E6CA9"/>
    <w:rsid w:val="00922944"/>
    <w:rsid w:val="009277D5"/>
    <w:rsid w:val="00957BDB"/>
    <w:rsid w:val="00971055"/>
    <w:rsid w:val="009B6CB7"/>
    <w:rsid w:val="009C5E0F"/>
    <w:rsid w:val="009E75FF"/>
    <w:rsid w:val="00A10A08"/>
    <w:rsid w:val="00A306F5"/>
    <w:rsid w:val="00A31820"/>
    <w:rsid w:val="00AA32E4"/>
    <w:rsid w:val="00AC4B04"/>
    <w:rsid w:val="00AD07B9"/>
    <w:rsid w:val="00AD59DC"/>
    <w:rsid w:val="00B54DC0"/>
    <w:rsid w:val="00B75762"/>
    <w:rsid w:val="00B771F3"/>
    <w:rsid w:val="00B91DE2"/>
    <w:rsid w:val="00B94EA2"/>
    <w:rsid w:val="00B9584A"/>
    <w:rsid w:val="00BA03B0"/>
    <w:rsid w:val="00BA5E7A"/>
    <w:rsid w:val="00BB0A93"/>
    <w:rsid w:val="00BB7E6C"/>
    <w:rsid w:val="00BC2E11"/>
    <w:rsid w:val="00BD21DB"/>
    <w:rsid w:val="00BD3D4E"/>
    <w:rsid w:val="00BF1465"/>
    <w:rsid w:val="00BF4745"/>
    <w:rsid w:val="00C2536F"/>
    <w:rsid w:val="00C2557B"/>
    <w:rsid w:val="00C37971"/>
    <w:rsid w:val="00C44FAB"/>
    <w:rsid w:val="00C84DF7"/>
    <w:rsid w:val="00C96337"/>
    <w:rsid w:val="00C96BED"/>
    <w:rsid w:val="00CB0F53"/>
    <w:rsid w:val="00CB44D2"/>
    <w:rsid w:val="00CC1F23"/>
    <w:rsid w:val="00CD1428"/>
    <w:rsid w:val="00CE68AA"/>
    <w:rsid w:val="00CF1F70"/>
    <w:rsid w:val="00D20743"/>
    <w:rsid w:val="00D31EF9"/>
    <w:rsid w:val="00D350DE"/>
    <w:rsid w:val="00D35B84"/>
    <w:rsid w:val="00D36189"/>
    <w:rsid w:val="00D64610"/>
    <w:rsid w:val="00D70365"/>
    <w:rsid w:val="00D71363"/>
    <w:rsid w:val="00D738AB"/>
    <w:rsid w:val="00D80C64"/>
    <w:rsid w:val="00DA14B6"/>
    <w:rsid w:val="00DB48F2"/>
    <w:rsid w:val="00DC54B5"/>
    <w:rsid w:val="00DD0031"/>
    <w:rsid w:val="00DD1EFB"/>
    <w:rsid w:val="00DD28E5"/>
    <w:rsid w:val="00DE06F1"/>
    <w:rsid w:val="00E03522"/>
    <w:rsid w:val="00E243EA"/>
    <w:rsid w:val="00E33A25"/>
    <w:rsid w:val="00E4110E"/>
    <w:rsid w:val="00E4188B"/>
    <w:rsid w:val="00E50A27"/>
    <w:rsid w:val="00E54C4D"/>
    <w:rsid w:val="00E56328"/>
    <w:rsid w:val="00E64B88"/>
    <w:rsid w:val="00E73AB7"/>
    <w:rsid w:val="00E90FA3"/>
    <w:rsid w:val="00EA01A2"/>
    <w:rsid w:val="00EA568C"/>
    <w:rsid w:val="00EA767F"/>
    <w:rsid w:val="00EB59EE"/>
    <w:rsid w:val="00EC55CF"/>
    <w:rsid w:val="00EF16D0"/>
    <w:rsid w:val="00EF70A8"/>
    <w:rsid w:val="00F069E0"/>
    <w:rsid w:val="00F10AFE"/>
    <w:rsid w:val="00F31004"/>
    <w:rsid w:val="00F35093"/>
    <w:rsid w:val="00F40A72"/>
    <w:rsid w:val="00F64167"/>
    <w:rsid w:val="00F6673B"/>
    <w:rsid w:val="00F77AAD"/>
    <w:rsid w:val="00F81A09"/>
    <w:rsid w:val="00F84C45"/>
    <w:rsid w:val="00F916C4"/>
    <w:rsid w:val="00FB097B"/>
    <w:rsid w:val="00FB0B4C"/>
    <w:rsid w:val="00FC0CED"/>
    <w:rsid w:val="00FC1D8D"/>
    <w:rsid w:val="00FE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804338D7-3434-4CCA-8F26-E0610586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styleId="Hyperlink">
    <w:name w:val="Hyperlink"/>
    <w:uiPriority w:val="99"/>
    <w:rsid w:val="0015752D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3C56CA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C56CA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C37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curement.a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ender.compani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785A9-73D6-4E54-8E6A-3FF87F859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procurement.armenia@gmail.com</cp:lastModifiedBy>
  <cp:revision>99</cp:revision>
  <cp:lastPrinted>2025-06-22T23:06:00Z</cp:lastPrinted>
  <dcterms:created xsi:type="dcterms:W3CDTF">2021-06-28T12:08:00Z</dcterms:created>
  <dcterms:modified xsi:type="dcterms:W3CDTF">2025-08-13T08:45:00Z</dcterms:modified>
</cp:coreProperties>
</file>